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F9EF" w14:textId="6EFFDC28" w:rsidR="001D590E" w:rsidRPr="001D590E" w:rsidRDefault="00C0433F" w:rsidP="00DB1BD0">
      <w:pPr>
        <w:spacing w:after="0"/>
        <w:rPr>
          <w:rFonts w:eastAsia="Times New Roman" w:cstheme="minorHAnsi"/>
          <w:color w:val="000000"/>
          <w:lang w:eastAsia="en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B2A1B4" wp14:editId="678D050C">
            <wp:simplePos x="0" y="0"/>
            <wp:positionH relativeFrom="margin">
              <wp:posOffset>6685430</wp:posOffset>
            </wp:positionH>
            <wp:positionV relativeFrom="paragraph">
              <wp:posOffset>-672391</wp:posOffset>
            </wp:positionV>
            <wp:extent cx="1862455" cy="1151890"/>
            <wp:effectExtent l="0" t="0" r="4445" b="0"/>
            <wp:wrapNone/>
            <wp:docPr id="1067590377" name="Picture 1" descr="A logo of a native american sty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90377" name="Picture 1" descr="A logo of a native american sty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90E" w:rsidRPr="001D590E">
        <w:rPr>
          <w:rFonts w:eastAsia="Times New Roman" w:cstheme="minorHAnsi"/>
          <w:b/>
          <w:bCs/>
          <w:color w:val="000000"/>
          <w:lang w:eastAsia="en-CA"/>
        </w:rPr>
        <w:t>Reasoning and Analyzing</w:t>
      </w:r>
      <w:r w:rsidR="001D590E" w:rsidRPr="001D590E">
        <w:rPr>
          <w:rFonts w:eastAsia="Times New Roman" w:cstheme="minorHAnsi"/>
          <w:color w:val="000000"/>
          <w:lang w:eastAsia="en-CA"/>
        </w:rPr>
        <w:t xml:space="preserve">: </w:t>
      </w:r>
      <w:r w:rsidR="001D590E">
        <w:rPr>
          <w:rFonts w:eastAsia="Times New Roman" w:cstheme="minorHAnsi"/>
          <w:color w:val="000000"/>
          <w:lang w:eastAsia="en-CA"/>
        </w:rPr>
        <w:t>Model Mathematics in contextualized experiences</w:t>
      </w:r>
      <w:r w:rsidR="001D590E" w:rsidRPr="001D590E">
        <w:rPr>
          <w:rFonts w:eastAsia="Times New Roman" w:cstheme="minorHAnsi"/>
          <w:color w:val="000000"/>
          <w:lang w:eastAsia="en-CA"/>
        </w:rPr>
        <w:t xml:space="preserve"> </w:t>
      </w:r>
    </w:p>
    <w:p w14:paraId="5F782DAC" w14:textId="0276AAF4" w:rsidR="001D590E" w:rsidRPr="001D590E" w:rsidRDefault="001D590E" w:rsidP="00DB1BD0">
      <w:pPr>
        <w:spacing w:after="0"/>
        <w:rPr>
          <w:rFonts w:eastAsia="Times New Roman" w:cstheme="minorHAnsi"/>
          <w:color w:val="000000"/>
          <w:lang w:eastAsia="en-CA"/>
        </w:rPr>
      </w:pPr>
      <w:r w:rsidRPr="001D590E">
        <w:rPr>
          <w:rFonts w:eastAsia="Times New Roman" w:cstheme="minorHAnsi"/>
          <w:b/>
          <w:bCs/>
          <w:color w:val="000000"/>
          <w:lang w:eastAsia="en-CA"/>
        </w:rPr>
        <w:t>Understanding and Solving</w:t>
      </w:r>
      <w:r w:rsidRPr="001D590E">
        <w:rPr>
          <w:rFonts w:eastAsia="Times New Roman" w:cstheme="minorHAnsi"/>
          <w:color w:val="000000"/>
          <w:lang w:eastAsia="en-CA"/>
        </w:rPr>
        <w:t xml:space="preserve">: </w:t>
      </w:r>
      <w:r>
        <w:rPr>
          <w:rFonts w:eastAsia="Times New Roman" w:cstheme="minorHAnsi"/>
          <w:color w:val="000000"/>
          <w:lang w:eastAsia="en-CA"/>
        </w:rPr>
        <w:t>Visualize to explore mathematical concepts</w:t>
      </w:r>
    </w:p>
    <w:p w14:paraId="207D163F" w14:textId="4D14C538" w:rsidR="001D590E" w:rsidRPr="001D590E" w:rsidRDefault="001D590E" w:rsidP="00DB1BD0">
      <w:pPr>
        <w:spacing w:after="0"/>
        <w:rPr>
          <w:rFonts w:cstheme="minorHAnsi"/>
          <w:sz w:val="24"/>
          <w:szCs w:val="24"/>
        </w:rPr>
      </w:pPr>
      <w:r w:rsidRPr="001D590E">
        <w:rPr>
          <w:rFonts w:cstheme="minorHAnsi"/>
          <w:b/>
          <w:bCs/>
          <w:color w:val="000000"/>
          <w:lang w:eastAsia="en-CA"/>
        </w:rPr>
        <w:t>Communicating and Representing</w:t>
      </w:r>
      <w:r>
        <w:rPr>
          <w:rFonts w:cstheme="minorHAnsi"/>
          <w:b/>
          <w:bCs/>
          <w:color w:val="000000"/>
          <w:lang w:eastAsia="en-CA"/>
        </w:rPr>
        <w:t xml:space="preserve">: </w:t>
      </w:r>
      <w:r>
        <w:rPr>
          <w:rFonts w:cstheme="minorHAnsi"/>
          <w:color w:val="000000"/>
          <w:lang w:eastAsia="en-CA"/>
        </w:rPr>
        <w:t>Represent mathematical Ideas in concrete, pictorial, and symbolic forms</w:t>
      </w:r>
    </w:p>
    <w:tbl>
      <w:tblPr>
        <w:tblW w:w="1346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3107"/>
        <w:gridCol w:w="3373"/>
        <w:gridCol w:w="3264"/>
        <w:gridCol w:w="2825"/>
      </w:tblGrid>
      <w:tr w:rsidR="008102C1" w:rsidRPr="001D590E" w14:paraId="0844B206" w14:textId="77777777" w:rsidTr="00436E85">
        <w:trPr>
          <w:trHeight w:val="482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14:paraId="79CB44E7" w14:textId="688D0222" w:rsidR="001D590E" w:rsidRPr="001D590E" w:rsidRDefault="001D590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  <w:vAlign w:val="bottom"/>
            <w:hideMark/>
          </w:tcPr>
          <w:p w14:paraId="77E0E090" w14:textId="336051BD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 xml:space="preserve">Primary </w:t>
            </w:r>
            <w:r w:rsidR="00860EF4"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>(K,1,2)</w:t>
            </w:r>
          </w:p>
          <w:p w14:paraId="0913DCC4" w14:textId="77777777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</w:p>
        </w:tc>
        <w:tc>
          <w:tcPr>
            <w:tcW w:w="3355" w:type="dxa"/>
            <w:shd w:val="clear" w:color="auto" w:fill="D9D9D9" w:themeFill="background1" w:themeFillShade="D9"/>
            <w:vAlign w:val="bottom"/>
            <w:hideMark/>
          </w:tcPr>
          <w:p w14:paraId="27559CEB" w14:textId="59EAE06A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>Intermediate</w:t>
            </w:r>
            <w:r w:rsidR="00860EF4"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 xml:space="preserve"> (3,4,5)</w:t>
            </w:r>
          </w:p>
          <w:p w14:paraId="1A71A5AF" w14:textId="77777777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  <w:vAlign w:val="bottom"/>
            <w:hideMark/>
          </w:tcPr>
          <w:p w14:paraId="08BF189C" w14:textId="6DA823B2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>Middle Years</w:t>
            </w:r>
            <w:r w:rsidR="00260E17"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 xml:space="preserve"> (6,7,8)</w:t>
            </w:r>
          </w:p>
          <w:p w14:paraId="261FBDFD" w14:textId="77777777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2AC857EC" w14:textId="6D3F4C85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>Secondary</w:t>
            </w:r>
            <w:r w:rsidR="00260E17" w:rsidRPr="00773EBD"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  <w:t xml:space="preserve"> (9+)</w:t>
            </w:r>
          </w:p>
          <w:p w14:paraId="62E1B75F" w14:textId="77777777" w:rsidR="001D590E" w:rsidRPr="00773EBD" w:rsidRDefault="001D590E" w:rsidP="00773EBD">
            <w:pPr>
              <w:spacing w:before="120" w:after="0" w:line="240" w:lineRule="auto"/>
              <w:ind w:left="113"/>
              <w:jc w:val="center"/>
              <w:rPr>
                <w:rFonts w:eastAsia="Times New Roman" w:cstheme="minorHAnsi"/>
                <w:b/>
                <w:bCs/>
                <w:color w:val="374151"/>
                <w:sz w:val="28"/>
                <w:szCs w:val="28"/>
                <w:lang w:eastAsia="fr-CA"/>
              </w:rPr>
            </w:pPr>
          </w:p>
        </w:tc>
      </w:tr>
      <w:tr w:rsidR="008102C1" w:rsidRPr="001D590E" w14:paraId="0BB79D62" w14:textId="77777777" w:rsidTr="003726F5">
        <w:trPr>
          <w:cantSplit/>
          <w:trHeight w:val="1625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textDirection w:val="btLr"/>
            <w:vAlign w:val="center"/>
          </w:tcPr>
          <w:p w14:paraId="4E6E42FB" w14:textId="07E559E2" w:rsidR="001D590E" w:rsidRPr="00773EBD" w:rsidRDefault="00BE26CF" w:rsidP="004B61FA">
            <w:pPr>
              <w:spacing w:before="12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Modelling </w:t>
            </w:r>
            <w:r w:rsidR="001D590E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Understanding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4F40AE87" w14:textId="77777777" w:rsidR="00332387" w:rsidRDefault="00332387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Decodes concrete visual models of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everyday situations and repeating patterns</w:t>
            </w:r>
          </w:p>
          <w:p w14:paraId="5E114F26" w14:textId="77777777" w:rsidR="00B80CBC" w:rsidRDefault="00332387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“I can see”</w:t>
            </w:r>
          </w:p>
          <w:p w14:paraId="770C76DD" w14:textId="397BD118" w:rsidR="001D590E" w:rsidRPr="001D590E" w:rsidRDefault="00AE3E4A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“I can </w:t>
            </w:r>
            <w:r w:rsidR="00B80CB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build”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14:paraId="7119E84B" w14:textId="77777777" w:rsidR="004D23A9" w:rsidRDefault="00332387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Identifies increasing and decreasing patterns and explores models of concrete data</w:t>
            </w:r>
          </w:p>
          <w:p w14:paraId="3438FAC4" w14:textId="386AB7CC" w:rsidR="001D590E" w:rsidRPr="001D590E" w:rsidRDefault="00332387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Base 10 blocks,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bar graphs, pictographs, area models of multiples and fractions)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0684E359" w14:textId="77777777" w:rsidR="00987C30" w:rsidRDefault="00945A4A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Converts concrete models into variable expressions and equations</w:t>
            </w:r>
            <w:r w:rsidR="00025AD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250FCEDA" w14:textId="77777777" w:rsidR="001D590E" w:rsidRDefault="00C04FE9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Writes an equation or expression based on a word problem</w:t>
            </w:r>
            <w:r w:rsidR="00BD235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B449C9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945A4A"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08F8FC0F" w14:textId="1EFF4E01" w:rsidR="007578B8" w:rsidRPr="001D590E" w:rsidRDefault="00A709C4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Create a s</w:t>
            </w:r>
            <w:r w:rsidR="007578B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ketch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based on a problem</w:t>
            </w:r>
            <w:r w:rsidR="007578B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62D0FF2" w14:textId="048CF10D" w:rsidR="001D590E" w:rsidRDefault="00E35C20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Identifies </w:t>
            </w:r>
            <w:r w:rsidR="00BF2B9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essential information and any assumptions required to solve a problem</w:t>
            </w:r>
            <w:r w:rsidR="00CD305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</w:t>
            </w:r>
          </w:p>
          <w:p w14:paraId="52EA9088" w14:textId="1393075B" w:rsidR="00A53E37" w:rsidRPr="001D590E" w:rsidRDefault="0083372C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Identifies reasonable parameters (min/max)</w:t>
            </w:r>
            <w:r w:rsidR="00A53E3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</w:tr>
      <w:tr w:rsidR="008102C1" w:rsidRPr="001D590E" w14:paraId="573B76C7" w14:textId="77777777" w:rsidTr="003726F5">
        <w:trPr>
          <w:cantSplit/>
          <w:trHeight w:val="3322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textDirection w:val="btLr"/>
            <w:vAlign w:val="center"/>
          </w:tcPr>
          <w:p w14:paraId="1E1D6244" w14:textId="1CC0D532" w:rsidR="001D590E" w:rsidRPr="00773EBD" w:rsidRDefault="00BE26CF" w:rsidP="004B61FA">
            <w:pPr>
              <w:spacing w:before="12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Model</w:t>
            </w:r>
            <w:r w:rsidR="00532F4B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l</w:t>
            </w: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ing </w:t>
            </w:r>
            <w:r w:rsidR="003624DC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while </w:t>
            </w:r>
            <w:proofErr w:type="gramStart"/>
            <w:r w:rsidR="001D590E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Solving</w:t>
            </w:r>
            <w:proofErr w:type="gram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5FC96568" w14:textId="77777777" w:rsidR="001D590E" w:rsidRDefault="006F0D6B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Extends a repeating pattern </w:t>
            </w:r>
          </w:p>
          <w:p w14:paraId="07A76A2B" w14:textId="405D3AB4" w:rsidR="006F0D6B" w:rsidRDefault="006F0D6B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K: 1 </w:t>
            </w:r>
            <w:proofErr w:type="gram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sorts</w:t>
            </w:r>
            <w:proofErr w:type="gram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shapes, colours, objects by attributes</w:t>
            </w:r>
          </w:p>
          <w:p w14:paraId="4EA5E94A" w14:textId="050EAE9D" w:rsidR="006F0D6B" w:rsidRDefault="006F0D6B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1: categorizes objects and numbers according to attributes </w:t>
            </w:r>
          </w:p>
          <w:p w14:paraId="29A0601F" w14:textId="77777777" w:rsidR="006F0D6B" w:rsidRDefault="006F0D6B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2: organizes </w:t>
            </w:r>
            <w:r w:rsidR="006440B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information using simple graphic organizers  </w:t>
            </w:r>
          </w:p>
          <w:p w14:paraId="684F7DE1" w14:textId="08B9CD84" w:rsidR="00E84BA0" w:rsidRPr="001D590E" w:rsidRDefault="00E84BA0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a counting mat, 10-frame, calendar, coins, 100 chart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14:paraId="6ED809E9" w14:textId="77777777" w:rsidR="001D590E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Solves </w:t>
            </w:r>
            <w:r w:rsidR="0033238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problems where key information is given in tabular, graphical, or pictorial form </w:t>
            </w:r>
          </w:p>
          <w:p w14:paraId="28AF7802" w14:textId="43E82674" w:rsidR="00860EF4" w:rsidRDefault="00860EF4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Solves puzzles </w:t>
            </w:r>
            <w:r w:rsidR="006440B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with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arrays, grids, columns, 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lists (using logic)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20530D1C" w14:textId="77777777" w:rsidR="006440B0" w:rsidRDefault="006440B0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</w:t>
            </w:r>
            <w:r w:rsidR="0016272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familiar patterns </w:t>
            </w:r>
            <w:r w:rsidR="0016272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and basic operations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(standard algorithms) to solve number problems </w:t>
            </w:r>
          </w:p>
          <w:p w14:paraId="4C9CFCE6" w14:textId="7E8BD8E4" w:rsidR="00BB58CA" w:rsidRPr="001D590E" w:rsidRDefault="00BB58CA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a 5-function calculator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47B7358C" w14:textId="77777777" w:rsidR="003A498D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Solves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problems where relationships are given in tables, graphs, or </w:t>
            </w:r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equations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(linear)</w:t>
            </w:r>
          </w:p>
          <w:p w14:paraId="7C71E2E2" w14:textId="63C117ED" w:rsidR="001D590E" w:rsidRDefault="003A498D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es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standard algorithms</w:t>
            </w:r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with familiar </w:t>
            </w:r>
            <w:r w:rsidR="00860EF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formulas</w:t>
            </w:r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proofErr w:type="spellStart"/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 w:rsidR="00C5040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area, volume, etc.)</w:t>
            </w:r>
          </w:p>
          <w:p w14:paraId="7132BE3B" w14:textId="6D048DEF" w:rsidR="002068CF" w:rsidRDefault="00952812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Verifies solutions using</w:t>
            </w:r>
            <w:r w:rsidR="00A07D0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technology</w:t>
            </w:r>
          </w:p>
          <w:p w14:paraId="3D9EED6E" w14:textId="63EF3C1E" w:rsidR="00E84BA0" w:rsidRPr="001D590E" w:rsidRDefault="00E84BA0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a scientific calculator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F0CFCDF" w14:textId="6117F431" w:rsidR="002F2356" w:rsidRDefault="002F2356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Simplifies and evaluates expressions using exponents and polynomials </w:t>
            </w:r>
          </w:p>
          <w:p w14:paraId="4B3364B1" w14:textId="0F359A65" w:rsidR="001D590E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Writes and solves </w:t>
            </w:r>
            <w:r w:rsidR="00E84BA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multi-step 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equations based on novel contexts or multi-step problems</w:t>
            </w:r>
          </w:p>
          <w:p w14:paraId="150761B1" w14:textId="17055633" w:rsidR="00E84BA0" w:rsidRPr="001D590E" w:rsidRDefault="00E84BA0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Uses </w:t>
            </w:r>
            <w:r w:rsidR="008102C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graphing technology to solve</w:t>
            </w:r>
            <w:r w:rsidR="002E74D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equations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</w:tr>
      <w:tr w:rsidR="008102C1" w:rsidRPr="001D590E" w14:paraId="1DF854BC" w14:textId="77777777" w:rsidTr="003726F5">
        <w:trPr>
          <w:cantSplit/>
          <w:trHeight w:val="1141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textDirection w:val="btLr"/>
            <w:vAlign w:val="center"/>
          </w:tcPr>
          <w:p w14:paraId="3BAEBA1F" w14:textId="68EBB99B" w:rsidR="001D590E" w:rsidRPr="00773EBD" w:rsidRDefault="001D590E" w:rsidP="004B61FA">
            <w:pPr>
              <w:spacing w:before="12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Reasoning </w:t>
            </w:r>
            <w:r w:rsidR="006F0D6B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&amp; </w:t>
            </w:r>
            <w:proofErr w:type="gramStart"/>
            <w:r w:rsidR="006F0D6B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Analyzing</w:t>
            </w:r>
            <w:proofErr w:type="gram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7DEC410B" w14:textId="77777777" w:rsidR="001D590E" w:rsidRDefault="003671D1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observation and inductive reasoning to analyze patterns (</w:t>
            </w:r>
            <w:proofErr w:type="spell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Finds the core of a repeating pattern)</w:t>
            </w:r>
          </w:p>
          <w:p w14:paraId="3927057D" w14:textId="257D3D89" w:rsidR="0013670C" w:rsidRPr="001D590E" w:rsidRDefault="006F0D6B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Compares objects</w:t>
            </w:r>
            <w:r w:rsidR="007C62C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and numbers and sorts them logically, using </w:t>
            </w:r>
            <w:r w:rsidR="003C01B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templates and </w:t>
            </w:r>
            <w:r w:rsidR="00DD44C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visual representations</w:t>
            </w:r>
            <w:r w:rsidR="00881A9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proofErr w:type="spellStart"/>
            <w:r w:rsidR="00881A9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 w:rsidR="00881A9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compare groups</w:t>
            </w:r>
            <w:r w:rsidR="00FE37E5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using balance models)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14:paraId="7B4B812A" w14:textId="77777777" w:rsidR="009326B3" w:rsidRDefault="00C5040D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</w:t>
            </w:r>
            <w:r w:rsidR="0016272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common tables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charts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 and scales</w:t>
            </w:r>
            <w:r w:rsidR="0016272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and measurement tools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to 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compare and analyze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information </w:t>
            </w:r>
          </w:p>
          <w:p w14:paraId="0067B83C" w14:textId="22503D47" w:rsidR="001D590E" w:rsidRDefault="00C5040D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(</w:t>
            </w: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proofErr w:type="gram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tally chart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 place-value chart, ruler, weight-scale,</w:t>
            </w:r>
            <w:r w:rsidR="0016272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thermometer, clock</w:t>
            </w:r>
            <w:r w:rsidR="0062134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) </w:t>
            </w:r>
          </w:p>
          <w:p w14:paraId="290A582A" w14:textId="560CACD8" w:rsidR="0016272F" w:rsidRPr="001D590E" w:rsidRDefault="0016272F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Gathers and identifies relevant information and tools needed to solve </w:t>
            </w:r>
            <w:r w:rsidR="00F3518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familiar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problem</w:t>
            </w:r>
            <w:r w:rsidR="00F3518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r w:rsidR="00BB58C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01788730" w14:textId="6C33CF1D" w:rsidR="001D590E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both algebraic and concrete models to solve equations</w:t>
            </w:r>
            <w:r w:rsidR="00F3518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proofErr w:type="spellStart"/>
            <w:r w:rsidR="00F3518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 w:rsidR="00F3518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balance models)</w:t>
            </w:r>
          </w:p>
          <w:p w14:paraId="6291A338" w14:textId="77777777" w:rsidR="0016272F" w:rsidRDefault="00F3518C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deductive reasoning (If, then) to fill in missing information required to solve a problem</w:t>
            </w:r>
          </w:p>
          <w:p w14:paraId="0CE50F3D" w14:textId="42C8A9B6" w:rsidR="00963A6F" w:rsidRPr="001D590E" w:rsidRDefault="00BB58CA" w:rsidP="00B23405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Separates / organizes parts of a multi-step problem into a logical sequence 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33F1F85" w14:textId="2BCB1532" w:rsidR="00B23405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Manipulate</w:t>
            </w:r>
            <w:r w:rsidR="00E84BA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E84BA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algebraic 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equations and combines multiple </w:t>
            </w:r>
            <w:r w:rsidR="00BB58C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visualization</w:t>
            </w:r>
            <w:r w:rsidR="00E84BA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r w:rsidR="00BB58C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and calculation 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strategies effectively</w:t>
            </w:r>
            <w:r w:rsidR="00B23405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4A8651AE" w14:textId="2292C292" w:rsidR="001D590E" w:rsidRPr="001D590E" w:rsidRDefault="00B23405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Verifies the accuracy of a model or solution</w:t>
            </w:r>
          </w:p>
        </w:tc>
      </w:tr>
      <w:tr w:rsidR="008102C1" w:rsidRPr="001D590E" w14:paraId="72FD62B1" w14:textId="77777777" w:rsidTr="003726F5">
        <w:trPr>
          <w:cantSplit/>
          <w:trHeight w:val="1134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textDirection w:val="btLr"/>
            <w:vAlign w:val="center"/>
          </w:tcPr>
          <w:p w14:paraId="5AD75F93" w14:textId="77777777" w:rsidR="001D590E" w:rsidRPr="00773EBD" w:rsidRDefault="001D590E" w:rsidP="004B61FA">
            <w:pPr>
              <w:spacing w:before="12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Communicating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4F370050" w14:textId="77777777" w:rsidR="001D590E" w:rsidRDefault="003671D1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Describes 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concrete visual models of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everyday situations and repeating patterns</w:t>
            </w:r>
          </w:p>
          <w:p w14:paraId="73194BB4" w14:textId="77777777" w:rsidR="0013670C" w:rsidRDefault="0013670C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5CEDE775" w14:textId="15FB5D21" w:rsidR="0013670C" w:rsidRPr="001D590E" w:rsidRDefault="0013670C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Describe </w:t>
            </w:r>
            <w:r w:rsidR="006455D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objects</w:t>
            </w:r>
            <w:r w:rsidR="008F5AA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and values</w:t>
            </w:r>
            <w:r w:rsidR="006455D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using </w:t>
            </w:r>
            <w:r w:rsidR="008F5AA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words like “</w:t>
            </w:r>
            <w:r w:rsidR="006455D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</w:t>
            </w:r>
            <w:r w:rsidR="00450CD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ore than, </w:t>
            </w:r>
            <w:r w:rsidR="008F5AA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equal, greater than</w:t>
            </w:r>
            <w:r w:rsidR="00F777B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”</w:t>
            </w:r>
            <w:r w:rsidR="008F5AA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14:paraId="73A2979F" w14:textId="5BC79F3C" w:rsidR="001D590E" w:rsidRDefault="00290097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Describes standard scales of measurement (metric system) and explores number systems (</w:t>
            </w:r>
            <w:proofErr w:type="spell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 Kaktovik, Roman, Egyptian numerals</w:t>
            </w:r>
            <w:r w:rsidR="000B2BF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 base-60,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etc.) </w:t>
            </w:r>
          </w:p>
          <w:p w14:paraId="39DDBA1C" w14:textId="77777777" w:rsidR="00290097" w:rsidRDefault="00290097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</w:t>
            </w:r>
            <w:r w:rsidR="002B084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es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vocabulary for models of whole numbers and parts of numbers (fractions, decimal place-value)</w:t>
            </w:r>
          </w:p>
          <w:p w14:paraId="2DD5531D" w14:textId="1DC2D3E1" w:rsidR="002B084F" w:rsidRPr="001D590E" w:rsidRDefault="002B084F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Describes </w:t>
            </w:r>
            <w:r w:rsidR="00F405C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operations using words like “sum, difference, </w:t>
            </w:r>
            <w:r w:rsidR="00CC57B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product, equal </w:t>
            </w:r>
            <w:r w:rsidR="00F405C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group</w:t>
            </w:r>
            <w:r w:rsidR="00CC57B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r w:rsidR="00A25D9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”</w:t>
            </w:r>
            <w:r w:rsidR="00CC57B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159C1EB9" w14:textId="77777777" w:rsidR="00186D5D" w:rsidRDefault="001B5789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Uses letters and symbols to represent unknown values</w:t>
            </w:r>
            <w:r w:rsidR="0052608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in </w:t>
            </w:r>
            <w:r w:rsidR="00186D5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equation</w:t>
            </w:r>
            <w:r w:rsidR="0052608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s.</w:t>
            </w:r>
          </w:p>
          <w:p w14:paraId="197BA741" w14:textId="7D8CEC40" w:rsidR="001B5789" w:rsidRDefault="00186D5D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</w:t>
            </w:r>
            <w:r w:rsidR="00543BC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ses</w:t>
            </w:r>
            <w:r w:rsidR="00EE32D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variables</w:t>
            </w:r>
            <w:r w:rsidR="00543BC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to represent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values in formulas.</w:t>
            </w:r>
            <w:r w:rsidR="008A20F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4C27CB8D" w14:textId="7D5DFB39" w:rsidR="001D590E" w:rsidRDefault="00290097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Describes proportional relationships (ratios and percents)</w:t>
            </w:r>
            <w:r w:rsidR="003A7FA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using correct symbols </w:t>
            </w:r>
            <w:r w:rsidR="0006286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(</w:t>
            </w:r>
            <w:proofErr w:type="gramStart"/>
            <w:r w:rsidR="0006286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: ,</w:t>
            </w:r>
            <w:proofErr w:type="gramEnd"/>
            <w:r w:rsidR="0006286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proofErr w:type="gramStart"/>
            <w:r w:rsidR="0006286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% ,</w:t>
            </w:r>
            <w:proofErr w:type="gramEnd"/>
            <w:r w:rsidR="0006286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fraction bar)</w:t>
            </w:r>
          </w:p>
          <w:p w14:paraId="6BE250AE" w14:textId="6280CE6A" w:rsidR="0097055C" w:rsidRPr="001D590E" w:rsidRDefault="0097055C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Indicates 1-D, 2-D and 3-D measurement using </w:t>
            </w:r>
            <w:r w:rsidR="008B735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appropriate </w:t>
            </w:r>
            <w:r w:rsid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units and exponents. (</w:t>
            </w:r>
            <w:proofErr w:type="spellStart"/>
            <w:proofErr w:type="gramStart"/>
            <w:r w:rsid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proofErr w:type="gramEnd"/>
            <w:r w:rsid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</w:t>
            </w:r>
            <w:r w:rsidR="008B735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Area: ___</w:t>
            </w:r>
            <w:r w:rsid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cm</w:t>
            </w:r>
            <w:r w:rsidR="0082597B" w:rsidRP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vertAlign w:val="superscript"/>
                <w:lang w:eastAsia="fr-CA"/>
              </w:rPr>
              <w:t>2</w:t>
            </w:r>
            <w:r w:rsidR="0082597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648BF7A" w14:textId="78899320" w:rsidR="00141582" w:rsidRPr="0085208A" w:rsidRDefault="00141582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85208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Algebraic models</w:t>
            </w:r>
            <w:r w:rsidR="002876E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are used to</w:t>
            </w:r>
            <w:r w:rsidRPr="0085208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communicate a </w:t>
            </w:r>
            <w:r w:rsidR="00F5474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clear </w:t>
            </w:r>
            <w:r w:rsidRPr="0085208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sequence </w:t>
            </w:r>
            <w:r w:rsidR="0085208A" w:rsidRPr="0085208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of steps u</w:t>
            </w:r>
            <w:r w:rsidR="0085208A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sed to solve a problem</w:t>
            </w:r>
          </w:p>
          <w:p w14:paraId="643E188C" w14:textId="2F45487C" w:rsidR="001D590E" w:rsidRPr="001D590E" w:rsidRDefault="00953EF2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Gra</w:t>
            </w:r>
            <w:r w:rsidR="0014158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p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hical</w:t>
            </w:r>
            <w:r w:rsid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models </w:t>
            </w:r>
            <w:r w:rsidR="002B503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are</w:t>
            </w:r>
            <w:r w:rsidR="001D590E"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complete, organized, and communicate </w:t>
            </w:r>
            <w:r w:rsidR="002B503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multiples aspects of a data set or contextualized problem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.</w:t>
            </w:r>
          </w:p>
          <w:p w14:paraId="3D409E15" w14:textId="77777777" w:rsidR="001D590E" w:rsidRPr="001D590E" w:rsidRDefault="001D590E" w:rsidP="005D4839">
            <w:pPr>
              <w:spacing w:before="12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May include limits, estimates, and/or non-permissible values</w:t>
            </w:r>
          </w:p>
        </w:tc>
      </w:tr>
      <w:tr w:rsidR="008102C1" w:rsidRPr="001D590E" w14:paraId="0D9FFFC3" w14:textId="77777777" w:rsidTr="003726F5">
        <w:trPr>
          <w:cantSplit/>
          <w:trHeight w:val="1134"/>
          <w:tblHeader/>
          <w:tblCellSpacing w:w="15" w:type="dxa"/>
        </w:trPr>
        <w:tc>
          <w:tcPr>
            <w:tcW w:w="801" w:type="dxa"/>
            <w:shd w:val="clear" w:color="auto" w:fill="D9D9D9" w:themeFill="background1" w:themeFillShade="D9"/>
            <w:textDirection w:val="btLr"/>
            <w:vAlign w:val="center"/>
          </w:tcPr>
          <w:p w14:paraId="5F4C0CE9" w14:textId="66733BFB" w:rsidR="00963A6F" w:rsidRPr="00773EBD" w:rsidRDefault="001D590E" w:rsidP="004B61FA">
            <w:pPr>
              <w:spacing w:before="120"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Representing</w:t>
            </w:r>
          </w:p>
          <w:p w14:paraId="4F0D8236" w14:textId="10D92FE5" w:rsidR="001D590E" w:rsidRPr="00773EBD" w:rsidRDefault="001D590E" w:rsidP="004B61FA">
            <w:pPr>
              <w:spacing w:before="120"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374151"/>
                <w:lang w:eastAsia="fr-CA"/>
              </w:rPr>
            </w:pPr>
            <w:r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 xml:space="preserve">Modeling </w:t>
            </w:r>
            <w:r w:rsidR="00CF43CF" w:rsidRPr="00773EBD">
              <w:rPr>
                <w:rFonts w:eastAsia="Times New Roman" w:cstheme="minorHAnsi"/>
                <w:b/>
                <w:bCs/>
                <w:color w:val="374151"/>
                <w:lang w:eastAsia="fr-CA"/>
              </w:rPr>
              <w:t>Mathematical Ideas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3A9F151D" w14:textId="18A17DDC" w:rsidR="001D590E" w:rsidRDefault="003671D1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Makes</w:t>
            </w:r>
            <w:r w:rsidR="001D590E"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concrete visual models of </w:t>
            </w:r>
            <w:r w:rsidR="002B503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everyday situations and repeating patterns</w:t>
            </w:r>
          </w:p>
          <w:p w14:paraId="1BA109C6" w14:textId="77777777" w:rsidR="00290097" w:rsidRDefault="00290097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39927A55" w14:textId="174A8CC8" w:rsidR="00CF43CF" w:rsidRDefault="00CF43CF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K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CF43C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concrete or pictorial graphs as a visual tool</w:t>
            </w:r>
            <w:r w:rsidR="00E1063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(direct 1:1)</w:t>
            </w:r>
          </w:p>
          <w:p w14:paraId="13CDC000" w14:textId="77777777" w:rsidR="00E80256" w:rsidRDefault="00E80256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653CB016" w14:textId="1B126689" w:rsidR="00CF43CF" w:rsidRDefault="00CF43CF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CF43C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concrete graphs, using one-to-one correspondence</w:t>
            </w:r>
            <w:r w:rsidR="00F06A9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0873D4A3" w14:textId="77777777" w:rsidR="00E80256" w:rsidRDefault="00E80256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54493F63" w14:textId="6C6A4525" w:rsidR="00CF43CF" w:rsidRPr="001D590E" w:rsidRDefault="00CF43CF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2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CF43C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pictorial representation of concrete graphs, using one-to-one correspondence</w:t>
            </w:r>
            <w:r w:rsidR="00A14CE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proofErr w:type="spellStart"/>
            <w:r w:rsidR="00DE0CD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 w:rsidR="00DE0CD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. tally chart where </w:t>
            </w:r>
            <w:r w:rsidR="00A14CE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one object = one mark)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14:paraId="7CD99ED5" w14:textId="5FBD5096" w:rsidR="001D590E" w:rsidRDefault="002B5030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Creates models of increasing and decreasing patterns and concrete data (bar graphs, pictographs, area models of multiples and fractions)</w:t>
            </w:r>
          </w:p>
          <w:p w14:paraId="3AB070CD" w14:textId="77777777" w:rsidR="00534D7D" w:rsidRDefault="00534D7D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55896E7F" w14:textId="0549CFB3" w:rsidR="00534D7D" w:rsidRDefault="00F961E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Represents</w:t>
            </w:r>
            <w:r w:rsidR="00534D7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whole numbers</w:t>
            </w:r>
            <w:r w:rsidR="00966FA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</w:t>
            </w:r>
            <w:r w:rsidR="005464F3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benchmark </w:t>
            </w:r>
            <w:r w:rsidR="00966FA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fractions, and</w:t>
            </w:r>
            <w:r w:rsidR="00534D7D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decimals</w:t>
            </w:r>
            <w:r w:rsidR="004F7A9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ie</w:t>
            </w:r>
            <w:proofErr w:type="spell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. on a </w:t>
            </w:r>
            <w:r w:rsidR="004F7A9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number line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)</w:t>
            </w:r>
          </w:p>
          <w:p w14:paraId="317C386C" w14:textId="77777777" w:rsidR="00290097" w:rsidRDefault="00290097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035DA0A5" w14:textId="77777777" w:rsidR="00DF0D7E" w:rsidRDefault="00DF0D7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3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one-to-one correspondence with bar graphs, pictographs, charts, and tables</w:t>
            </w:r>
          </w:p>
          <w:p w14:paraId="4DAB4288" w14:textId="77777777" w:rsidR="00E80256" w:rsidRDefault="00E80256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5853DD6F" w14:textId="77777777" w:rsidR="00DF0D7E" w:rsidRDefault="00DF0D7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4: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one-to-one correspondence and many-to-one correspondence, using bar graphs and pictographs</w:t>
            </w:r>
          </w:p>
          <w:p w14:paraId="0EF319DD" w14:textId="77777777" w:rsidR="00E80256" w:rsidRDefault="00E80256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  <w:p w14:paraId="191196C7" w14:textId="26634451" w:rsidR="00DF0D7E" w:rsidRPr="001D590E" w:rsidRDefault="00DF0D7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5: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one-to-one correspondence and many-to-one correspondence, using double bar graphs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10E4B950" w14:textId="0CA4DC7F" w:rsidR="000E0983" w:rsidRDefault="001D590E" w:rsidP="00CC741D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Creates visual models of linear </w:t>
            </w:r>
            <w:r w:rsid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relationships, proportional relationships, 2D and 3D space</w:t>
            </w:r>
          </w:p>
          <w:p w14:paraId="4A4766E8" w14:textId="5DB3F962" w:rsidR="00290097" w:rsidRDefault="000E0983" w:rsidP="00B80CBC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Model</w:t>
            </w:r>
            <w:r w:rsidR="00CA39AC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</w:t>
            </w:r>
            <w:proofErr w:type="gramEnd"/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integers and rational numbers </w:t>
            </w:r>
          </w:p>
          <w:p w14:paraId="03D1D764" w14:textId="6A8A122D" w:rsidR="001E537E" w:rsidRDefault="00DF0D7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6: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1E537E" w:rsidRP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factors </w:t>
            </w:r>
            <w:r w:rsid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(trees) </w:t>
            </w:r>
            <w:r w:rsidR="001E537E" w:rsidRP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and multiples </w:t>
            </w:r>
            <w:r w:rsid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(table, set)</w:t>
            </w:r>
          </w:p>
          <w:p w14:paraId="24C3FD0A" w14:textId="47B42B62" w:rsidR="00E80256" w:rsidRDefault="00DF0D7E" w:rsidP="00B80CBC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line graphs</w:t>
            </w:r>
            <w:r w:rsid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, </w:t>
            </w:r>
            <w:r w:rsidR="00A44304" w:rsidRP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increasing and decreasing patterns, using expressions, tables, and graphs as functional relationships</w:t>
            </w:r>
            <w:r w:rsid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(input-output)</w:t>
            </w:r>
          </w:p>
          <w:p w14:paraId="75F10560" w14:textId="77777777" w:rsidR="00A44304" w:rsidRDefault="00DF0D7E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7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A44304" w:rsidRP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discrete linear relations, using expressions, tables, and graphs</w:t>
            </w:r>
            <w:r w:rsid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, </w:t>
            </w:r>
            <w:r w:rsidR="00A44304" w:rsidRP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Cartesian coordinates and graphing</w:t>
            </w:r>
          </w:p>
          <w:p w14:paraId="61C31E4F" w14:textId="431B719D" w:rsidR="00E80256" w:rsidRDefault="00DF0D7E" w:rsidP="00B80CBC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DF0D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circle graphs</w:t>
            </w:r>
            <w:r w:rsidR="001E537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(model of %)</w:t>
            </w:r>
          </w:p>
          <w:p w14:paraId="5BBDE082" w14:textId="0605161E" w:rsidR="00FD2A1B" w:rsidRDefault="00FD2A1B" w:rsidP="00B80CBC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ratio tables</w:t>
            </w:r>
          </w:p>
          <w:p w14:paraId="3C3BEE86" w14:textId="191BC358" w:rsidR="00A44304" w:rsidRPr="006C433B" w:rsidRDefault="00A44304" w:rsidP="0035279A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8:</w:t>
            </w:r>
            <w:r w:rsidRPr="006C433B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linear relations</w:t>
            </w:r>
          </w:p>
          <w:p w14:paraId="4046EABE" w14:textId="0C00C3A7" w:rsidR="00A44304" w:rsidRDefault="00A44304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surface area and volume of regular solids, including triangular and other right prisms and cylinders </w:t>
            </w:r>
          </w:p>
          <w:p w14:paraId="6DB92363" w14:textId="77777777" w:rsidR="001D590E" w:rsidRDefault="00A44304" w:rsidP="00436E85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A4430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Pythagorean theorem construction, views, and nets of 3D objects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</w:p>
          <w:p w14:paraId="64CCA45E" w14:textId="7A7DAEC9" w:rsidR="00567F35" w:rsidRPr="001D590E" w:rsidRDefault="00567F35" w:rsidP="00436E85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4B11B09" w14:textId="77D101E9" w:rsidR="00E720D3" w:rsidRDefault="007622D3" w:rsidP="00E720D3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Represents</w:t>
            </w:r>
            <w:r w:rsidR="00161B09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9F7890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square, cubic, </w:t>
            </w:r>
            <w:r w:rsidR="009636B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irrational</w:t>
            </w:r>
            <w:r w:rsidR="00050F7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</w:t>
            </w:r>
            <w:r w:rsidR="009636B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and radical</w:t>
            </w:r>
            <w:r w:rsidR="00050F7F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numbers </w:t>
            </w:r>
          </w:p>
          <w:p w14:paraId="3B3C9239" w14:textId="0573FA1F" w:rsidR="00E720D3" w:rsidRDefault="001D590E" w:rsidP="008C39FA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Interprets visual models of </w:t>
            </w:r>
            <w:r w:rsidR="003671D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linear and non-linear relations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(intercepts, slope, interpolation, extrapolation</w:t>
            </w:r>
            <w:r w:rsidR="00836206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, etc.)</w:t>
            </w:r>
            <w:r w:rsidRPr="001D590E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 </w:t>
            </w:r>
          </w:p>
          <w:p w14:paraId="3A406A2E" w14:textId="77777777" w:rsidR="00B06888" w:rsidRDefault="00B06888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9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Pr="00B0688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two-variable linear relations, using graphing, interpolation, and extrapolation</w:t>
            </w:r>
          </w:p>
          <w:p w14:paraId="71C3A24C" w14:textId="3E00E765" w:rsidR="00F3223D" w:rsidRDefault="00DA2B6B" w:rsidP="00E42AF0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Model equations using algebra tiles </w:t>
            </w:r>
            <w:r w:rsidR="005C1A79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or balance models</w:t>
            </w:r>
          </w:p>
          <w:p w14:paraId="2C9B782D" w14:textId="73F95FCD" w:rsidR="00F3223D" w:rsidRDefault="00B06888" w:rsidP="00E42AF0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10W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:  Imperial measurement, benchmark fractions, proportions (conversions, rates, ratios)</w:t>
            </w:r>
          </w:p>
          <w:p w14:paraId="7C51F807" w14:textId="0E1DF922" w:rsidR="00B06888" w:rsidRDefault="00B06888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10FPC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="003C7242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model 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polynomials and systems of linear equations</w:t>
            </w:r>
          </w:p>
          <w:p w14:paraId="5AE5C0B2" w14:textId="77777777" w:rsidR="003C7242" w:rsidRDefault="00E720D3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11PC: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model</w:t>
            </w:r>
            <w:r w:rsidR="00CC1DC8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degree 2 (quadratic) equations</w:t>
            </w:r>
          </w:p>
          <w:p w14:paraId="563B48FA" w14:textId="31070BBA" w:rsidR="008440AA" w:rsidRDefault="008440AA" w:rsidP="005D4839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761434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11F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: </w:t>
            </w:r>
            <w:r w:rsidR="003A2DD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Statistical models (normal</w:t>
            </w:r>
            <w:r w:rsidR="003C4CC1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distribution</w:t>
            </w:r>
            <w:r w:rsidR="003A2DD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)</w:t>
            </w:r>
          </w:p>
          <w:p w14:paraId="19CAA170" w14:textId="6E11423B" w:rsidR="003A2DD4" w:rsidRPr="001D590E" w:rsidRDefault="00761434" w:rsidP="004F5A34">
            <w:pPr>
              <w:spacing w:before="120" w:after="0" w:line="240" w:lineRule="auto"/>
              <w:ind w:left="113"/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</w:pPr>
            <w:r w:rsidRPr="00687AFD">
              <w:rPr>
                <w:rFonts w:eastAsia="Times New Roman" w:cstheme="minorHAnsi"/>
                <w:b/>
                <w:bCs/>
                <w:color w:val="374151"/>
                <w:sz w:val="24"/>
                <w:szCs w:val="24"/>
                <w:lang w:eastAsia="fr-CA"/>
              </w:rPr>
              <w:t>12PC:</w:t>
            </w:r>
            <w:r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 </w:t>
            </w:r>
            <w:r w:rsidR="00326AB7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 xml:space="preserve">Polynomial and periodic </w:t>
            </w:r>
            <w:r w:rsidR="004F5A34">
              <w:rPr>
                <w:rFonts w:eastAsia="Times New Roman" w:cstheme="minorHAnsi"/>
                <w:b/>
                <w:bCs/>
                <w:color w:val="374151"/>
                <w:sz w:val="20"/>
                <w:szCs w:val="20"/>
                <w:lang w:eastAsia="fr-CA"/>
              </w:rPr>
              <w:t>functions</w:t>
            </w:r>
          </w:p>
        </w:tc>
      </w:tr>
    </w:tbl>
    <w:p w14:paraId="79AF6B1C" w14:textId="77777777" w:rsidR="001D590E" w:rsidRPr="001D590E" w:rsidRDefault="001D590E"/>
    <w:sectPr w:rsidR="001D590E" w:rsidRPr="001D590E" w:rsidSect="003C7242">
      <w:headerReference w:type="default" r:id="rId8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B81D" w14:textId="77777777" w:rsidR="007A4DCA" w:rsidRDefault="007A4DCA" w:rsidP="005C1F33">
      <w:pPr>
        <w:spacing w:after="0" w:line="240" w:lineRule="auto"/>
      </w:pPr>
      <w:r>
        <w:separator/>
      </w:r>
    </w:p>
  </w:endnote>
  <w:endnote w:type="continuationSeparator" w:id="0">
    <w:p w14:paraId="510550EA" w14:textId="77777777" w:rsidR="007A4DCA" w:rsidRDefault="007A4DCA" w:rsidP="005C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CCC6" w14:textId="77777777" w:rsidR="007A4DCA" w:rsidRDefault="007A4DCA" w:rsidP="005C1F33">
      <w:pPr>
        <w:spacing w:after="0" w:line="240" w:lineRule="auto"/>
      </w:pPr>
      <w:r>
        <w:separator/>
      </w:r>
    </w:p>
  </w:footnote>
  <w:footnote w:type="continuationSeparator" w:id="0">
    <w:p w14:paraId="10511FD3" w14:textId="77777777" w:rsidR="007A4DCA" w:rsidRDefault="007A4DCA" w:rsidP="005C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8D22" w14:textId="09BBD4FE" w:rsidR="005C1F33" w:rsidRPr="001D590E" w:rsidRDefault="005C1F33" w:rsidP="005C1F33">
    <w:pPr>
      <w:rPr>
        <w:b/>
        <w:bCs/>
        <w:u w:val="single"/>
      </w:rPr>
    </w:pPr>
    <w:r>
      <w:rPr>
        <w:b/>
        <w:bCs/>
        <w:u w:val="single"/>
      </w:rPr>
      <w:t>Mathematical Modelling</w:t>
    </w:r>
    <w:r w:rsidRPr="001D590E">
      <w:rPr>
        <w:b/>
        <w:bCs/>
        <w:u w:val="single"/>
      </w:rPr>
      <w:t xml:space="preserve"> Trajectory (</w:t>
    </w:r>
    <w:r w:rsidR="00F43F11">
      <w:rPr>
        <w:b/>
        <w:bCs/>
        <w:u w:val="single"/>
      </w:rPr>
      <w:t>K</w:t>
    </w:r>
    <w:r w:rsidR="006C433B">
      <w:rPr>
        <w:b/>
        <w:bCs/>
        <w:u w:val="single"/>
      </w:rPr>
      <w:t>-</w:t>
    </w:r>
    <w:r w:rsidR="00F43F11">
      <w:rPr>
        <w:b/>
        <w:bCs/>
        <w:u w:val="single"/>
      </w:rPr>
      <w:t>12</w:t>
    </w:r>
    <w:r w:rsidRPr="001D590E">
      <w:rPr>
        <w:b/>
        <w:bCs/>
        <w:u w:val="single"/>
      </w:rPr>
      <w:t>)</w:t>
    </w:r>
  </w:p>
  <w:p w14:paraId="0982EF47" w14:textId="77777777" w:rsidR="005C1F33" w:rsidRDefault="005C1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EC"/>
    <w:multiLevelType w:val="hybridMultilevel"/>
    <w:tmpl w:val="7222EF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D16D8"/>
    <w:multiLevelType w:val="hybridMultilevel"/>
    <w:tmpl w:val="B852A9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52318"/>
    <w:multiLevelType w:val="hybridMultilevel"/>
    <w:tmpl w:val="7D7204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047889">
    <w:abstractNumId w:val="1"/>
  </w:num>
  <w:num w:numId="2" w16cid:durableId="1022777529">
    <w:abstractNumId w:val="0"/>
  </w:num>
  <w:num w:numId="3" w16cid:durableId="123708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0E"/>
    <w:rsid w:val="00025AD2"/>
    <w:rsid w:val="00050F7F"/>
    <w:rsid w:val="00062867"/>
    <w:rsid w:val="000B2BF3"/>
    <w:rsid w:val="000E0983"/>
    <w:rsid w:val="0013670C"/>
    <w:rsid w:val="00141582"/>
    <w:rsid w:val="00161B09"/>
    <w:rsid w:val="0016272F"/>
    <w:rsid w:val="00173FAB"/>
    <w:rsid w:val="00180AAD"/>
    <w:rsid w:val="00186D5D"/>
    <w:rsid w:val="001B5789"/>
    <w:rsid w:val="001B7642"/>
    <w:rsid w:val="001D590E"/>
    <w:rsid w:val="001E537E"/>
    <w:rsid w:val="002068CF"/>
    <w:rsid w:val="002327BD"/>
    <w:rsid w:val="00260E17"/>
    <w:rsid w:val="002876E7"/>
    <w:rsid w:val="00290097"/>
    <w:rsid w:val="002A3C06"/>
    <w:rsid w:val="002B084F"/>
    <w:rsid w:val="002B5030"/>
    <w:rsid w:val="002E74DC"/>
    <w:rsid w:val="002F2356"/>
    <w:rsid w:val="00326AB7"/>
    <w:rsid w:val="00332387"/>
    <w:rsid w:val="0035279A"/>
    <w:rsid w:val="003624DC"/>
    <w:rsid w:val="003671D1"/>
    <w:rsid w:val="0037123B"/>
    <w:rsid w:val="003726F5"/>
    <w:rsid w:val="003A2DD4"/>
    <w:rsid w:val="003A498D"/>
    <w:rsid w:val="003A7FA1"/>
    <w:rsid w:val="003C01B0"/>
    <w:rsid w:val="003C4CC1"/>
    <w:rsid w:val="003C7242"/>
    <w:rsid w:val="004075A9"/>
    <w:rsid w:val="00411798"/>
    <w:rsid w:val="0041366E"/>
    <w:rsid w:val="00436E85"/>
    <w:rsid w:val="00450CD0"/>
    <w:rsid w:val="004B61FA"/>
    <w:rsid w:val="004D23A9"/>
    <w:rsid w:val="004F5A34"/>
    <w:rsid w:val="004F7A9E"/>
    <w:rsid w:val="00526086"/>
    <w:rsid w:val="00532F4B"/>
    <w:rsid w:val="00534D7D"/>
    <w:rsid w:val="00543BC1"/>
    <w:rsid w:val="005464F3"/>
    <w:rsid w:val="00567F35"/>
    <w:rsid w:val="005C1A79"/>
    <w:rsid w:val="005C1F33"/>
    <w:rsid w:val="005D4839"/>
    <w:rsid w:val="0062134A"/>
    <w:rsid w:val="006440B0"/>
    <w:rsid w:val="006455D7"/>
    <w:rsid w:val="00687AFD"/>
    <w:rsid w:val="00693826"/>
    <w:rsid w:val="006C433B"/>
    <w:rsid w:val="006F0D6B"/>
    <w:rsid w:val="007069C8"/>
    <w:rsid w:val="007404A4"/>
    <w:rsid w:val="007578B8"/>
    <w:rsid w:val="00761434"/>
    <w:rsid w:val="007622D3"/>
    <w:rsid w:val="00773EBD"/>
    <w:rsid w:val="00777EF1"/>
    <w:rsid w:val="007976A5"/>
    <w:rsid w:val="007A16DD"/>
    <w:rsid w:val="007A4DCA"/>
    <w:rsid w:val="007C62CF"/>
    <w:rsid w:val="008102C1"/>
    <w:rsid w:val="0082597B"/>
    <w:rsid w:val="0083372C"/>
    <w:rsid w:val="00836206"/>
    <w:rsid w:val="008440AA"/>
    <w:rsid w:val="0085208A"/>
    <w:rsid w:val="00860EF4"/>
    <w:rsid w:val="0086123D"/>
    <w:rsid w:val="00870E16"/>
    <w:rsid w:val="00881A9C"/>
    <w:rsid w:val="008A20F0"/>
    <w:rsid w:val="008B7358"/>
    <w:rsid w:val="008C39FA"/>
    <w:rsid w:val="008C67C8"/>
    <w:rsid w:val="008F2F47"/>
    <w:rsid w:val="008F5AA6"/>
    <w:rsid w:val="009326B3"/>
    <w:rsid w:val="00945A4A"/>
    <w:rsid w:val="00952812"/>
    <w:rsid w:val="00953EF2"/>
    <w:rsid w:val="00960B44"/>
    <w:rsid w:val="009636B2"/>
    <w:rsid w:val="00963A6F"/>
    <w:rsid w:val="00966FA1"/>
    <w:rsid w:val="0097055C"/>
    <w:rsid w:val="00977C41"/>
    <w:rsid w:val="00987C30"/>
    <w:rsid w:val="009E1E49"/>
    <w:rsid w:val="009F7890"/>
    <w:rsid w:val="00A07D0B"/>
    <w:rsid w:val="00A14CE6"/>
    <w:rsid w:val="00A25D91"/>
    <w:rsid w:val="00A44304"/>
    <w:rsid w:val="00A53E37"/>
    <w:rsid w:val="00A7012E"/>
    <w:rsid w:val="00A709C4"/>
    <w:rsid w:val="00A75965"/>
    <w:rsid w:val="00A830FE"/>
    <w:rsid w:val="00AE3E4A"/>
    <w:rsid w:val="00AF1CFB"/>
    <w:rsid w:val="00B06888"/>
    <w:rsid w:val="00B23405"/>
    <w:rsid w:val="00B2651C"/>
    <w:rsid w:val="00B449C9"/>
    <w:rsid w:val="00B44B7B"/>
    <w:rsid w:val="00B56DA7"/>
    <w:rsid w:val="00B80CBC"/>
    <w:rsid w:val="00B8149C"/>
    <w:rsid w:val="00BB58CA"/>
    <w:rsid w:val="00BD0983"/>
    <w:rsid w:val="00BD2350"/>
    <w:rsid w:val="00BE26CF"/>
    <w:rsid w:val="00BF2B97"/>
    <w:rsid w:val="00C0433F"/>
    <w:rsid w:val="00C04FE9"/>
    <w:rsid w:val="00C5040D"/>
    <w:rsid w:val="00C54A80"/>
    <w:rsid w:val="00CA39AC"/>
    <w:rsid w:val="00CB3DE3"/>
    <w:rsid w:val="00CC1DC8"/>
    <w:rsid w:val="00CC57B3"/>
    <w:rsid w:val="00CC741D"/>
    <w:rsid w:val="00CD3054"/>
    <w:rsid w:val="00CF43CF"/>
    <w:rsid w:val="00D25879"/>
    <w:rsid w:val="00D73F68"/>
    <w:rsid w:val="00DA2B6B"/>
    <w:rsid w:val="00DB1BD0"/>
    <w:rsid w:val="00DD44CD"/>
    <w:rsid w:val="00DE0CD1"/>
    <w:rsid w:val="00DF0D7E"/>
    <w:rsid w:val="00E1063C"/>
    <w:rsid w:val="00E120CD"/>
    <w:rsid w:val="00E179FE"/>
    <w:rsid w:val="00E35C20"/>
    <w:rsid w:val="00E42AF0"/>
    <w:rsid w:val="00E720D3"/>
    <w:rsid w:val="00E80256"/>
    <w:rsid w:val="00E83F95"/>
    <w:rsid w:val="00E84BA0"/>
    <w:rsid w:val="00EB6666"/>
    <w:rsid w:val="00ED6F97"/>
    <w:rsid w:val="00EE32DA"/>
    <w:rsid w:val="00F06A93"/>
    <w:rsid w:val="00F3223D"/>
    <w:rsid w:val="00F3518C"/>
    <w:rsid w:val="00F374FB"/>
    <w:rsid w:val="00F405CA"/>
    <w:rsid w:val="00F43F11"/>
    <w:rsid w:val="00F54740"/>
    <w:rsid w:val="00F777B2"/>
    <w:rsid w:val="00F8758F"/>
    <w:rsid w:val="00F90A7C"/>
    <w:rsid w:val="00F961EE"/>
    <w:rsid w:val="00FB40EB"/>
    <w:rsid w:val="00FD2A1B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6781"/>
  <w15:chartTrackingRefBased/>
  <w15:docId w15:val="{FFFF28A0-BED0-4850-9746-0227D3C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0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0E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0E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0E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0E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0E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0E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0E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D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0E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0E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D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0E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D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0E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D59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59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F3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C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F3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47A52E4A60429FA40A37B17AF2E1" ma:contentTypeVersion="12" ma:contentTypeDescription="Create a new document." ma:contentTypeScope="" ma:versionID="b1addd799d946b62383a857169d02fd2">
  <xsd:schema xmlns:xsd="http://www.w3.org/2001/XMLSchema" xmlns:xs="http://www.w3.org/2001/XMLSchema" xmlns:p="http://schemas.microsoft.com/office/2006/metadata/properties" xmlns:ns2="6f3f8224-4327-4077-b5ad-19ef27dfd9df" xmlns:ns3="0ee91811-bd46-4174-9372-5e044479ee01" targetNamespace="http://schemas.microsoft.com/office/2006/metadata/properties" ma:root="true" ma:fieldsID="997ed521105b20dbb69b3f75a831b55f" ns2:_="" ns3:_="">
    <xsd:import namespace="6f3f8224-4327-4077-b5ad-19ef27dfd9df"/>
    <xsd:import namespace="0ee91811-bd46-4174-9372-5e044479e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f8224-4327-4077-b5ad-19ef27df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1811-bd46-4174-9372-5e044479ee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893f-cd47-4206-a211-092238310925}" ma:internalName="TaxCatchAll" ma:showField="CatchAllData" ma:web="0ee91811-bd46-4174-9372-5e044479e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f8224-4327-4077-b5ad-19ef27dfd9df">
      <Terms xmlns="http://schemas.microsoft.com/office/infopath/2007/PartnerControls"/>
    </lcf76f155ced4ddcb4097134ff3c332f>
    <TaxCatchAll xmlns="0ee91811-bd46-4174-9372-5e044479ee01" xsi:nil="true"/>
  </documentManagement>
</p:properties>
</file>

<file path=customXml/itemProps1.xml><?xml version="1.0" encoding="utf-8"?>
<ds:datastoreItem xmlns:ds="http://schemas.openxmlformats.org/officeDocument/2006/customXml" ds:itemID="{C6FD90C3-44EE-46CF-B5F2-2E0FE1344CD1}"/>
</file>

<file path=customXml/itemProps2.xml><?xml version="1.0" encoding="utf-8"?>
<ds:datastoreItem xmlns:ds="http://schemas.openxmlformats.org/officeDocument/2006/customXml" ds:itemID="{9FC07D94-735A-4EC7-89B3-0A3E6A875533}"/>
</file>

<file path=customXml/itemProps3.xml><?xml version="1.0" encoding="utf-8"?>
<ds:datastoreItem xmlns:ds="http://schemas.openxmlformats.org/officeDocument/2006/customXml" ds:itemID="{34445857-657B-491A-A119-346CD205368B}"/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5207</Characters>
  <Application>Microsoft Office Word</Application>
  <DocSecurity>0</DocSecurity>
  <Lines>130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2</cp:revision>
  <cp:lastPrinted>2025-02-21T17:11:00Z</cp:lastPrinted>
  <dcterms:created xsi:type="dcterms:W3CDTF">2025-05-21T19:32:00Z</dcterms:created>
  <dcterms:modified xsi:type="dcterms:W3CDTF">2025-05-21T19:32:00Z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0x010100B14947A52E4A60429FA40A37B17AF2E1</vt:lpwstr>
  </property>
</Properties>
</file>