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811E3" w:rsidP="00FB7D36" w:rsidRDefault="00614ECA" w14:paraId="322ED091" w14:textId="72EEF564">
      <w:pPr>
        <w:jc w:val="center"/>
      </w:pPr>
      <w:r w:rsidR="00614ECA">
        <w:drawing>
          <wp:inline wp14:editId="29286812" wp14:anchorId="1D5B5012">
            <wp:extent cx="2730500" cy="390525"/>
            <wp:effectExtent l="0" t="0" r="0" b="9525"/>
            <wp:docPr id="2" name="Picture 2" descr="C:\Users\pnuttall\AppData\Local\Microsoft\Windows\INetCache\Content.MSO\D9213E65.tmp" title=""/>
            <wp:cNvGraphicFramePr>
              <a:graphicFrameLocks noChangeAspect="1"/>
            </wp:cNvGraphicFramePr>
            <a:graphic>
              <a:graphicData uri="http://schemas.openxmlformats.org/drawingml/2006/picture">
                <pic:pic>
                  <pic:nvPicPr>
                    <pic:cNvPr id="0" name="Picture 2"/>
                    <pic:cNvPicPr/>
                  </pic:nvPicPr>
                  <pic:blipFill>
                    <a:blip r:embed="R2af2b437740b41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30500" cy="390525"/>
                    </a:xfrm>
                    <a:prstGeom prst="rect">
                      <a:avLst/>
                    </a:prstGeom>
                  </pic:spPr>
                </pic:pic>
              </a:graphicData>
            </a:graphic>
          </wp:inline>
        </w:drawing>
      </w:r>
      <w:r w:rsidR="004D5E7B">
        <w:drawing>
          <wp:inline wp14:editId="291F4EB8" wp14:anchorId="5448F3A4">
            <wp:extent cx="2095500" cy="504825"/>
            <wp:effectExtent l="0" t="0" r="0" b="9525"/>
            <wp:docPr id="1" name="Picture 1" title=""/>
            <wp:cNvGraphicFramePr>
              <a:graphicFrameLocks/>
            </wp:cNvGraphicFramePr>
            <a:graphic>
              <a:graphicData uri="http://schemas.openxmlformats.org/drawingml/2006/picture">
                <pic:pic>
                  <pic:nvPicPr>
                    <pic:cNvPr id="0" name="Picture 1"/>
                    <pic:cNvPicPr/>
                  </pic:nvPicPr>
                  <pic:blipFill>
                    <a:blip r:embed="Rcf429d70932b43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95500" cy="504825"/>
                    </a:xfrm>
                    <a:prstGeom prst="rect">
                      <a:avLst/>
                    </a:prstGeom>
                  </pic:spPr>
                </pic:pic>
              </a:graphicData>
            </a:graphic>
          </wp:inline>
        </w:drawing>
      </w:r>
    </w:p>
    <w:p w:rsidR="00614ECA" w:rsidP="00B84060" w:rsidRDefault="00B84060" w14:paraId="44442D43" w14:textId="5BB340EB">
      <w:pPr>
        <w:pStyle w:val="Heading1"/>
        <w:jc w:val="center"/>
      </w:pPr>
      <w:r>
        <w:t>EMAIL TIPS FOR TEACHERS</w:t>
      </w:r>
    </w:p>
    <w:p w:rsidRPr="003A6325" w:rsidR="003A6325" w:rsidRDefault="003A6325" w14:paraId="51FD71B0" w14:textId="77777777">
      <w:pPr>
        <w:rPr>
          <w:b/>
          <w:bCs/>
        </w:rPr>
      </w:pPr>
      <w:r w:rsidRPr="003A6325">
        <w:rPr>
          <w:b/>
          <w:bCs/>
        </w:rPr>
        <w:t>Student Top Tab</w:t>
      </w:r>
    </w:p>
    <w:p w:rsidR="003A6325" w:rsidP="12278BD3" w:rsidRDefault="003A6325" w14:paraId="1231908C" w14:textId="124A517C">
      <w:pPr>
        <w:pStyle w:val="ListParagraph"/>
        <w:numPr>
          <w:ilvl w:val="0"/>
          <w:numId w:val="2"/>
        </w:numPr>
        <w:rPr>
          <w:rFonts w:eastAsiaTheme="minorEastAsia"/>
        </w:rPr>
      </w:pPr>
      <w:r>
        <w:t>Wh</w:t>
      </w:r>
      <w:r w:rsidR="7C8FD2EB">
        <w:t xml:space="preserve">en sending emails to the student from the Student Top Tab, you need to be aware that when selecting ‘Teachers’ on the </w:t>
      </w:r>
      <w:r w:rsidR="6B6C4693">
        <w:t>recipient</w:t>
      </w:r>
      <w:r w:rsidR="7C8FD2EB">
        <w:t xml:space="preserve"> box, the system will send an email to ALL teachers of the students</w:t>
      </w:r>
      <w:r w:rsidR="6B7A7FAD">
        <w:t>, not necessarily the teachers of your school.</w:t>
      </w:r>
    </w:p>
    <w:p w:rsidR="003A6325" w:rsidP="12278BD3" w:rsidRDefault="11864A24" w14:paraId="56B0CD46" w14:textId="32E1A091">
      <w:pPr>
        <w:jc w:val="center"/>
      </w:pPr>
      <w:r w:rsidR="5B7E551E">
        <w:drawing>
          <wp:inline wp14:editId="795E4947" wp14:anchorId="42C4AD98">
            <wp:extent cx="3057525" cy="732221"/>
            <wp:effectExtent l="152400" t="152400" r="333375" b="334645"/>
            <wp:docPr id="167238481" name="Picture 167238481" title=""/>
            <wp:cNvGraphicFramePr>
              <a:graphicFrameLocks noChangeAspect="1"/>
            </wp:cNvGraphicFramePr>
            <a:graphic>
              <a:graphicData uri="http://schemas.openxmlformats.org/drawingml/2006/picture">
                <pic:pic>
                  <pic:nvPicPr>
                    <pic:cNvPr id="0" name="Picture 167238481"/>
                    <pic:cNvPicPr/>
                  </pic:nvPicPr>
                  <pic:blipFill>
                    <a:blip r:embed="Rb64b8bb9c1f340d4">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3057525" cy="732221"/>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Pr="004A37F2" w:rsidR="003A6325" w:rsidP="29286812" w:rsidRDefault="40BD2B79" w14:paraId="260F0771" w14:textId="29013BAD">
      <w:pPr>
        <w:rPr>
          <w:i w:val="1"/>
          <w:iCs w:val="1"/>
        </w:rPr>
      </w:pPr>
      <w:r w:rsidR="40BD2B79">
        <w:rPr/>
        <w:t xml:space="preserve">This is </w:t>
      </w:r>
      <w:r w:rsidR="003A6325">
        <w:rPr/>
        <w:t xml:space="preserve">an important distinction if you have secondary students in your school </w:t>
      </w:r>
      <w:proofErr w:type="gramStart"/>
      <w:r w:rsidR="003A6325">
        <w:rPr/>
        <w:t>i.e.</w:t>
      </w:r>
      <w:proofErr w:type="gramEnd"/>
      <w:r w:rsidR="003A6325">
        <w:rPr/>
        <w:t xml:space="preserve"> </w:t>
      </w:r>
      <w:proofErr w:type="spellStart"/>
      <w:r w:rsidR="003A6325">
        <w:rPr/>
        <w:t>Carihi</w:t>
      </w:r>
      <w:proofErr w:type="spellEnd"/>
      <w:r w:rsidR="003A6325">
        <w:rPr/>
        <w:t xml:space="preserve"> students who are taking a course at Timberline</w:t>
      </w:r>
      <w:r w:rsidR="5F17349D">
        <w:rPr/>
        <w:t>.</w:t>
      </w:r>
      <w:r w:rsidR="005509EA">
        <w:rPr/>
        <w:t xml:space="preserve"> </w:t>
      </w:r>
      <w:r w:rsidR="004A37F2">
        <w:rPr/>
        <w:t xml:space="preserve"> </w:t>
      </w:r>
    </w:p>
    <w:p w:rsidRPr="004A37F2" w:rsidR="003A6325" w:rsidP="0308659B" w:rsidRDefault="40BD2B79" w14:paraId="17D7C01F" w14:textId="75301732">
      <w:pPr>
        <w:pStyle w:val="Normal"/>
        <w:jc w:val="center"/>
      </w:pPr>
      <w:r w:rsidRPr="0308659B" w:rsidR="004A37F2">
        <w:rPr>
          <w:i w:val="1"/>
          <w:iCs w:val="1"/>
        </w:rPr>
        <w:t xml:space="preserve">When sending to contacts from the </w:t>
      </w:r>
      <w:r w:rsidRPr="0308659B" w:rsidR="004A37F2">
        <w:rPr>
          <w:b w:val="1"/>
          <w:bCs w:val="1"/>
          <w:i w:val="1"/>
          <w:iCs w:val="1"/>
        </w:rPr>
        <w:t>Student Top Tab</w:t>
      </w:r>
      <w:r w:rsidRPr="0308659B" w:rsidR="004A37F2">
        <w:rPr>
          <w:i w:val="1"/>
          <w:iCs w:val="1"/>
        </w:rPr>
        <w:t xml:space="preserve">, or the </w:t>
      </w:r>
      <w:r w:rsidRPr="0308659B" w:rsidR="004A37F2">
        <w:rPr>
          <w:b w:val="1"/>
          <w:bCs w:val="1"/>
          <w:i w:val="1"/>
          <w:iCs w:val="1"/>
        </w:rPr>
        <w:t>Gradebook Top Tab</w:t>
      </w:r>
      <w:r w:rsidRPr="0308659B" w:rsidR="004A37F2">
        <w:rPr>
          <w:i w:val="1"/>
          <w:iCs w:val="1"/>
        </w:rPr>
        <w:t xml:space="preserve"> and you have the </w:t>
      </w:r>
      <w:r w:rsidRPr="0308659B" w:rsidR="004A37F2">
        <w:rPr>
          <w:b w:val="1"/>
          <w:bCs w:val="1"/>
          <w:i w:val="1"/>
          <w:iCs w:val="1"/>
        </w:rPr>
        <w:t>student roster</w:t>
      </w:r>
      <w:r w:rsidRPr="0308659B" w:rsidR="004A37F2">
        <w:rPr>
          <w:i w:val="1"/>
          <w:iCs w:val="1"/>
        </w:rPr>
        <w:t xml:space="preserve"> on your screen, </w:t>
      </w:r>
      <w:r w:rsidRPr="0308659B" w:rsidR="004A37F2">
        <w:rPr>
          <w:b w:val="1"/>
          <w:bCs w:val="1"/>
          <w:i w:val="1"/>
          <w:iCs w:val="1"/>
        </w:rPr>
        <w:t xml:space="preserve">only the </w:t>
      </w:r>
      <w:r w:rsidRPr="0308659B" w:rsidR="002357CF">
        <w:rPr>
          <w:b w:val="1"/>
          <w:bCs w:val="1"/>
          <w:i w:val="1"/>
          <w:iCs w:val="1"/>
        </w:rPr>
        <w:t>primary contacts</w:t>
      </w:r>
      <w:r w:rsidRPr="0308659B" w:rsidR="002357CF">
        <w:rPr>
          <w:i w:val="1"/>
          <w:iCs w:val="1"/>
        </w:rPr>
        <w:t xml:space="preserve"> with the ‘receive email’ box checked will receive the email</w:t>
      </w:r>
      <w:r w:rsidRPr="0308659B" w:rsidR="00366593">
        <w:rPr>
          <w:i w:val="1"/>
          <w:iCs w:val="1"/>
        </w:rPr>
        <w:t>-this is the situation you normally want!</w:t>
      </w:r>
      <w:r>
        <w:br/>
      </w:r>
      <w:r w:rsidRPr="0308659B" w:rsidR="66E6E640">
        <w:rPr>
          <w:i w:val="1"/>
          <w:iCs w:val="1"/>
        </w:rPr>
        <w:t xml:space="preserve">The ‘Include Alternate Email Address’ includes the emails of contacts who may have 2 possible emails listed  </w:t>
      </w:r>
      <w:proofErr w:type="spellStart"/>
      <w:r w:rsidRPr="0308659B" w:rsidR="66E6E640">
        <w:rPr>
          <w:i w:val="1"/>
          <w:iCs w:val="1"/>
        </w:rPr>
        <w:t>ie</w:t>
      </w:r>
      <w:proofErr w:type="spellEnd"/>
      <w:r w:rsidRPr="0308659B" w:rsidR="66E6E640">
        <w:rPr>
          <w:i w:val="1"/>
          <w:iCs w:val="1"/>
        </w:rPr>
        <w:t>. Home (primary) and work (alternate).</w:t>
      </w:r>
    </w:p>
    <w:p w:rsidR="24F1F1B2" w:rsidP="0308659B" w:rsidRDefault="24F1F1B2" w14:paraId="0C76C2AC" w14:textId="1AFC7D0F">
      <w:pPr>
        <w:pStyle w:val="Normal"/>
        <w:jc w:val="center"/>
      </w:pPr>
      <w:r w:rsidR="24F1F1B2">
        <w:drawing>
          <wp:inline wp14:editId="09521E13" wp14:anchorId="6FDDB6F4">
            <wp:extent cx="2724150" cy="672100"/>
            <wp:effectExtent l="152400" t="152400" r="342900" b="337820"/>
            <wp:docPr id="1043171401" name="" title=""/>
            <wp:cNvGraphicFramePr>
              <a:graphicFrameLocks noChangeAspect="1"/>
            </wp:cNvGraphicFramePr>
            <a:graphic>
              <a:graphicData uri="http://schemas.openxmlformats.org/drawingml/2006/picture">
                <pic:pic>
                  <pic:nvPicPr>
                    <pic:cNvPr id="0" name=""/>
                    <pic:cNvPicPr/>
                  </pic:nvPicPr>
                  <pic:blipFill>
                    <a:blip r:embed="R6c09cc38d1594cfd">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2724150" cy="672100"/>
                    </a:xfrm>
                    <a:prstGeom xmlns:a="http://schemas.openxmlformats.org/drawingml/2006/main" prst="rect">
                      <a:avLst/>
                    </a:prstGeom>
                    <a:ln xmlns:a="http://schemas.openxmlformats.org/drawingml/2006/main">
                      <a:noFill/>
                    </a:ln>
                    <a:effectLst xmlns:a="http://schemas.openxmlformats.org/drawingml/2006/main">
                      <a:outerShdw blurRad="292100" dist="139700" dir="2700000" algn="tl" rotWithShape="0">
                        <a:srgbClr val="333333">
                          <a:alpha val="65000"/>
                        </a:srgbClr>
                      </a:outerShdw>
                    </a:effectLst>
                  </pic:spPr>
                </pic:pic>
              </a:graphicData>
            </a:graphic>
          </wp:inline>
        </w:drawing>
      </w:r>
    </w:p>
    <w:p w:rsidRPr="003A6325" w:rsidR="003A6325" w:rsidRDefault="003A6325" w14:paraId="4AF21F09" w14:textId="77777777">
      <w:pPr>
        <w:rPr>
          <w:b/>
          <w:bCs/>
        </w:rPr>
      </w:pPr>
      <w:r w:rsidRPr="003A6325">
        <w:rPr>
          <w:b/>
          <w:bCs/>
        </w:rPr>
        <w:t>Student Top Tab&gt;Contact Side Tab:</w:t>
      </w:r>
    </w:p>
    <w:p w:rsidR="003A6325" w:rsidP="003A6325" w:rsidRDefault="00AF05C1" w14:paraId="459D6879" w14:textId="131BF6C6">
      <w:pPr>
        <w:pStyle w:val="ListParagraph"/>
        <w:numPr>
          <w:ilvl w:val="0"/>
          <w:numId w:val="1"/>
        </w:numPr>
        <w:rPr/>
      </w:pPr>
      <w:r w:rsidR="00AF05C1">
        <w:rPr/>
        <w:t xml:space="preserve">When you send emails from here, using </w:t>
      </w:r>
      <w:r w:rsidRPr="0308659B" w:rsidR="00AF05C1">
        <w:rPr>
          <w:b w:val="1"/>
          <w:bCs w:val="1"/>
        </w:rPr>
        <w:t>Options&gt;send email</w:t>
      </w:r>
      <w:r w:rsidR="00447541">
        <w:rPr/>
        <w:t xml:space="preserve">, </w:t>
      </w:r>
      <w:r w:rsidR="003A6325">
        <w:rPr/>
        <w:t xml:space="preserve">Emails sent from this screen will send to </w:t>
      </w:r>
      <w:r w:rsidRPr="0308659B" w:rsidR="003A6325">
        <w:rPr>
          <w:b w:val="1"/>
          <w:bCs w:val="1"/>
        </w:rPr>
        <w:t xml:space="preserve">all contacts with a valid email address.  </w:t>
      </w:r>
      <w:r w:rsidR="003A6325">
        <w:rPr/>
        <w:t>It does not limit to only those with ‘receive email’ selected.</w:t>
      </w:r>
      <w:r w:rsidR="00073A99">
        <w:rPr/>
        <w:t xml:space="preserve">  Review the recipient box before you hit send and ‘x’ any emails that should not be receiving the email (</w:t>
      </w:r>
      <w:proofErr w:type="gramStart"/>
      <w:r w:rsidR="00073A99">
        <w:rPr/>
        <w:t>i.e.</w:t>
      </w:r>
      <w:proofErr w:type="gramEnd"/>
      <w:r w:rsidR="00073A99">
        <w:rPr/>
        <w:t xml:space="preserve"> emergency contacts).</w:t>
      </w:r>
      <w:r w:rsidR="1B9D3660">
        <w:rPr/>
        <w:t xml:space="preserve"> </w:t>
      </w:r>
    </w:p>
    <w:p w:rsidR="00447541" w:rsidP="003A6325" w:rsidRDefault="00FB3AFD" w14:paraId="60180F9F" w14:textId="268FA90A">
      <w:pPr>
        <w:pStyle w:val="ListParagraph"/>
        <w:numPr>
          <w:ilvl w:val="0"/>
          <w:numId w:val="1"/>
        </w:numPr>
      </w:pPr>
      <w:r>
        <w:t>You can click on the blue hyperlink of the contacts email address to send an email</w:t>
      </w:r>
      <w:r w:rsidR="00073062">
        <w:t xml:space="preserve"> through Outlook.  The advantage </w:t>
      </w:r>
      <w:r w:rsidR="00231B00">
        <w:t xml:space="preserve">to this method is that your email </w:t>
      </w:r>
      <w:r w:rsidR="00BD3CD9">
        <w:t>is then available in your ‘sent’ box.</w:t>
      </w:r>
    </w:p>
    <w:p w:rsidR="003A6325" w:rsidP="003A6325" w:rsidRDefault="003A6325" w14:paraId="42BDB962" w14:textId="77777777">
      <w:pPr>
        <w:pStyle w:val="ListParagraph"/>
      </w:pPr>
    </w:p>
    <w:p w:rsidR="003A6325" w:rsidP="003A6325" w:rsidRDefault="003A6325" w14:paraId="037DACC3" w14:textId="77777777">
      <w:pPr>
        <w:pStyle w:val="ListParagraph"/>
        <w:ind w:left="0"/>
        <w:rPr>
          <w:b/>
          <w:bCs/>
        </w:rPr>
      </w:pPr>
      <w:r>
        <w:rPr>
          <w:b/>
          <w:bCs/>
        </w:rPr>
        <w:t>Email limitations</w:t>
      </w:r>
    </w:p>
    <w:p w:rsidR="003A6325" w:rsidP="003A6325" w:rsidRDefault="00073A99" w14:paraId="0759653F" w14:textId="77777777">
      <w:pPr>
        <w:pStyle w:val="ListParagraph"/>
        <w:numPr>
          <w:ilvl w:val="0"/>
          <w:numId w:val="1"/>
        </w:numPr>
      </w:pPr>
      <w:r>
        <w:t>Subject line: limit of 200 characters</w:t>
      </w:r>
    </w:p>
    <w:p w:rsidR="00073A99" w:rsidP="003A6325" w:rsidRDefault="00073A99" w14:paraId="0B8DE267" w14:textId="77777777">
      <w:pPr>
        <w:pStyle w:val="ListParagraph"/>
        <w:numPr>
          <w:ilvl w:val="0"/>
          <w:numId w:val="1"/>
        </w:numPr>
        <w:rPr/>
      </w:pPr>
      <w:r w:rsidR="00073A99">
        <w:rPr/>
        <w:t xml:space="preserve">Size: maximum combined size (if you have attachments) is 7.1 MB. Limit of 56 characters for the file name. </w:t>
      </w:r>
      <w:r w:rsidRPr="0308659B" w:rsidR="00073A99">
        <w:rPr>
          <w:i w:val="1"/>
          <w:iCs w:val="1"/>
        </w:rPr>
        <w:t xml:space="preserve">It is recommended that you </w:t>
      </w:r>
      <w:hyperlink w:anchor="/view/70" r:id="R4ceed1b39b6f4728">
        <w:r w:rsidRPr="0308659B" w:rsidR="00073A99">
          <w:rPr>
            <w:rStyle w:val="Hyperlink"/>
            <w:i w:val="1"/>
            <w:iCs w:val="1"/>
          </w:rPr>
          <w:t>send links to documents</w:t>
        </w:r>
      </w:hyperlink>
      <w:r w:rsidRPr="0308659B" w:rsidR="00073A99">
        <w:rPr>
          <w:i w:val="1"/>
          <w:iCs w:val="1"/>
        </w:rPr>
        <w:t xml:space="preserve"> and not send attachments. </w:t>
      </w:r>
      <w:r w:rsidR="00073A99">
        <w:rPr/>
        <w:t>If the file is too big, the email will ‘time out’ and some of your recipients may receive it, but not all and it is impossible to tell who received it.</w:t>
      </w:r>
    </w:p>
    <w:p w:rsidR="00073A99" w:rsidP="00073A99" w:rsidRDefault="00073A99" w14:paraId="5D334BF4" w14:textId="77777777">
      <w:pPr>
        <w:rPr>
          <w:b/>
          <w:bCs/>
        </w:rPr>
      </w:pPr>
      <w:r>
        <w:rPr>
          <w:b/>
          <w:bCs/>
        </w:rPr>
        <w:t>Email Log</w:t>
      </w:r>
    </w:p>
    <w:p w:rsidRPr="00F73954" w:rsidR="00073A99" w:rsidP="00073A99" w:rsidRDefault="00F73954" w14:paraId="13F5B4DF" w14:textId="77777777">
      <w:pPr>
        <w:pStyle w:val="ListParagraph"/>
        <w:numPr>
          <w:ilvl w:val="0"/>
          <w:numId w:val="3"/>
        </w:numPr>
        <w:rPr>
          <w:b/>
          <w:bCs/>
        </w:rPr>
      </w:pPr>
      <w:r>
        <w:t>To view who has been sent your email and the text of the email, go to the Email Log:</w:t>
      </w:r>
    </w:p>
    <w:p w:rsidR="00F73954" w:rsidP="00F73954" w:rsidRDefault="00F73954" w14:paraId="542891B2" w14:textId="1B6AC2BB">
      <w:pPr>
        <w:pStyle w:val="ListParagraph"/>
      </w:pPr>
      <w:r w:rsidRPr="0308659B" w:rsidR="00F73954">
        <w:rPr>
          <w:b w:val="1"/>
          <w:bCs w:val="1"/>
        </w:rPr>
        <w:t>Staff View&gt;My Info Top Tab&gt;email Log Side Tab</w:t>
      </w:r>
      <w:r w:rsidR="00F73954">
        <w:rPr/>
        <w:t>.  Use the filter menu to view the records for Today, This Week, This Month or All Records.  Click on the blue hyper link date to see the message and the recipients.  Note, this is a log of who was sent the email; it does not necessarily mean they received the email!</w:t>
      </w:r>
      <w:r w:rsidR="00C34F65">
        <w:rPr/>
        <w:t xml:space="preserve"> Mass emails sent from MYEDBC can be rejected by the spam filtering on the </w:t>
      </w:r>
      <w:r w:rsidR="1D164271">
        <w:rPr/>
        <w:t>recipients'</w:t>
      </w:r>
      <w:r w:rsidR="00C34F65">
        <w:rPr/>
        <w:t xml:space="preserve"> mail account</w:t>
      </w:r>
      <w:r w:rsidR="00FC7A1D">
        <w:rPr/>
        <w:t>.</w:t>
      </w:r>
    </w:p>
    <w:p w:rsidR="00922E1B" w:rsidP="00F73954" w:rsidRDefault="00922E1B" w14:paraId="705626B9" w14:textId="30A48810">
      <w:pPr>
        <w:pStyle w:val="ListParagraph"/>
      </w:pPr>
    </w:p>
    <w:p w:rsidR="00E871DE" w:rsidP="00E871DE" w:rsidRDefault="00E871DE" w14:paraId="330495AB" w14:textId="039ABB9C">
      <w:pPr>
        <w:pStyle w:val="ListParagraph"/>
        <w:ind w:left="0"/>
        <w:rPr>
          <w:b/>
          <w:bCs/>
        </w:rPr>
      </w:pPr>
      <w:r>
        <w:rPr>
          <w:b/>
          <w:bCs/>
        </w:rPr>
        <w:t>Distribution lists</w:t>
      </w:r>
    </w:p>
    <w:p w:rsidR="00E710BC" w:rsidP="00B34BAB" w:rsidRDefault="00E871DE" w14:paraId="336A4CD4" w14:textId="0FE916F8">
      <w:pPr>
        <w:pStyle w:val="ListParagraph"/>
        <w:numPr>
          <w:ilvl w:val="0"/>
          <w:numId w:val="3"/>
        </w:numPr>
      </w:pPr>
      <w:r>
        <w:t xml:space="preserve">Do not use the Outlook distribution lists </w:t>
      </w:r>
      <w:r w:rsidR="002914F7">
        <w:t xml:space="preserve">with the MyEd email (i.e. </w:t>
      </w:r>
      <w:hyperlink w:history="1" r:id="rId14">
        <w:r w:rsidRPr="001D52E2" w:rsidR="002914F7">
          <w:rPr>
            <w:rStyle w:val="Hyperlink"/>
          </w:rPr>
          <w:t>Penfield.staff@sd72.bc.ca</w:t>
        </w:r>
      </w:hyperlink>
      <w:r w:rsidR="002914F7">
        <w:t xml:space="preserve">).  It will not recognize the individual accounts.  You must enter the emails </w:t>
      </w:r>
      <w:r w:rsidR="00177B8A">
        <w:t>separately, with a comma (not a semi-colon) between addresses.</w:t>
      </w:r>
    </w:p>
    <w:sectPr w:rsidR="00E710BC">
      <w:footerReference w:type="default" r:id="rId15"/>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78C6" w:rsidP="001F737C" w:rsidRDefault="003A78C6" w14:paraId="4358B3AC" w14:textId="77777777">
      <w:pPr>
        <w:spacing w:after="0" w:line="240" w:lineRule="auto"/>
      </w:pPr>
      <w:r>
        <w:separator/>
      </w:r>
    </w:p>
  </w:endnote>
  <w:endnote w:type="continuationSeparator" w:id="0">
    <w:p w:rsidR="003A78C6" w:rsidP="001F737C" w:rsidRDefault="003A78C6" w14:paraId="1C345DC5" w14:textId="77777777">
      <w:pPr>
        <w:spacing w:after="0" w:line="240" w:lineRule="auto"/>
      </w:pPr>
      <w:r>
        <w:continuationSeparator/>
      </w:r>
    </w:p>
  </w:endnote>
  <w:endnote w:type="continuationNotice" w:id="1">
    <w:p w:rsidR="003A78C6" w:rsidRDefault="003A78C6" w14:paraId="6EFA4D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737C" w:rsidRDefault="008B5A3C" w14:paraId="5D1EDE61" w14:textId="67A25251">
    <w:pPr>
      <w:pStyle w:val="Footer"/>
    </w:pPr>
    <w:r>
      <w:tab/>
    </w:r>
    <w:r>
      <w:tab/>
    </w:r>
    <w:r w:rsidR="007617F9">
      <w:t>March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78C6" w:rsidP="001F737C" w:rsidRDefault="003A78C6" w14:paraId="15A02726" w14:textId="77777777">
      <w:pPr>
        <w:spacing w:after="0" w:line="240" w:lineRule="auto"/>
      </w:pPr>
      <w:r>
        <w:separator/>
      </w:r>
    </w:p>
  </w:footnote>
  <w:footnote w:type="continuationSeparator" w:id="0">
    <w:p w:rsidR="003A78C6" w:rsidP="001F737C" w:rsidRDefault="003A78C6" w14:paraId="7FA68549" w14:textId="77777777">
      <w:pPr>
        <w:spacing w:after="0" w:line="240" w:lineRule="auto"/>
      </w:pPr>
      <w:r>
        <w:continuationSeparator/>
      </w:r>
    </w:p>
  </w:footnote>
  <w:footnote w:type="continuationNotice" w:id="1">
    <w:p w:rsidR="003A78C6" w:rsidRDefault="003A78C6" w14:paraId="6547A98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6BB3"/>
    <w:multiLevelType w:val="hybridMultilevel"/>
    <w:tmpl w:val="0F44E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5E41896"/>
    <w:multiLevelType w:val="hybridMultilevel"/>
    <w:tmpl w:val="CE60C6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FCB7F70"/>
    <w:multiLevelType w:val="hybridMultilevel"/>
    <w:tmpl w:val="CCE88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BC"/>
    <w:rsid w:val="00073062"/>
    <w:rsid w:val="00073A99"/>
    <w:rsid w:val="000F2267"/>
    <w:rsid w:val="001628B5"/>
    <w:rsid w:val="00177B8A"/>
    <w:rsid w:val="001F737C"/>
    <w:rsid w:val="00215877"/>
    <w:rsid w:val="00231B00"/>
    <w:rsid w:val="002357CF"/>
    <w:rsid w:val="00266909"/>
    <w:rsid w:val="002914F7"/>
    <w:rsid w:val="00294799"/>
    <w:rsid w:val="002E349B"/>
    <w:rsid w:val="003116F9"/>
    <w:rsid w:val="00366593"/>
    <w:rsid w:val="003A6325"/>
    <w:rsid w:val="003A78C6"/>
    <w:rsid w:val="00447541"/>
    <w:rsid w:val="004A37F2"/>
    <w:rsid w:val="004D5E7B"/>
    <w:rsid w:val="004E22EB"/>
    <w:rsid w:val="005509EA"/>
    <w:rsid w:val="0055620E"/>
    <w:rsid w:val="005868E6"/>
    <w:rsid w:val="00614ECA"/>
    <w:rsid w:val="006167F1"/>
    <w:rsid w:val="00730C3F"/>
    <w:rsid w:val="007617F9"/>
    <w:rsid w:val="008846ED"/>
    <w:rsid w:val="008B5A3C"/>
    <w:rsid w:val="00906557"/>
    <w:rsid w:val="00922E1B"/>
    <w:rsid w:val="009811E3"/>
    <w:rsid w:val="00AF05C1"/>
    <w:rsid w:val="00B33A98"/>
    <w:rsid w:val="00B34BAB"/>
    <w:rsid w:val="00B84060"/>
    <w:rsid w:val="00BD3CD9"/>
    <w:rsid w:val="00BE39D5"/>
    <w:rsid w:val="00C34F65"/>
    <w:rsid w:val="00C97AA2"/>
    <w:rsid w:val="00E31286"/>
    <w:rsid w:val="00E5477A"/>
    <w:rsid w:val="00E710BC"/>
    <w:rsid w:val="00E871DE"/>
    <w:rsid w:val="00EB1DC4"/>
    <w:rsid w:val="00F230CE"/>
    <w:rsid w:val="00F6259F"/>
    <w:rsid w:val="00F73954"/>
    <w:rsid w:val="00F80448"/>
    <w:rsid w:val="00FB3AFD"/>
    <w:rsid w:val="00FB7D36"/>
    <w:rsid w:val="00FC7A1D"/>
    <w:rsid w:val="0292079B"/>
    <w:rsid w:val="0308659B"/>
    <w:rsid w:val="075A3A3A"/>
    <w:rsid w:val="0D622E59"/>
    <w:rsid w:val="11864A24"/>
    <w:rsid w:val="11AD7806"/>
    <w:rsid w:val="12278BD3"/>
    <w:rsid w:val="1A4EF7DB"/>
    <w:rsid w:val="1B9D3660"/>
    <w:rsid w:val="1D164271"/>
    <w:rsid w:val="1DE3EDA0"/>
    <w:rsid w:val="215F5661"/>
    <w:rsid w:val="24925DB8"/>
    <w:rsid w:val="24F1F1B2"/>
    <w:rsid w:val="25745ED8"/>
    <w:rsid w:val="27B62E5D"/>
    <w:rsid w:val="29286812"/>
    <w:rsid w:val="324A47B2"/>
    <w:rsid w:val="35A7E1BD"/>
    <w:rsid w:val="3743B21E"/>
    <w:rsid w:val="39477DBB"/>
    <w:rsid w:val="3C5C2DFD"/>
    <w:rsid w:val="3D35D70C"/>
    <w:rsid w:val="3F221559"/>
    <w:rsid w:val="406D77CE"/>
    <w:rsid w:val="40BD2B79"/>
    <w:rsid w:val="4516F1AA"/>
    <w:rsid w:val="49D87F9B"/>
    <w:rsid w:val="4BD51C0F"/>
    <w:rsid w:val="4C6EE3FB"/>
    <w:rsid w:val="4D7BCF4B"/>
    <w:rsid w:val="50C9840E"/>
    <w:rsid w:val="517F98D1"/>
    <w:rsid w:val="5226D578"/>
    <w:rsid w:val="56408543"/>
    <w:rsid w:val="57774FC0"/>
    <w:rsid w:val="5A194307"/>
    <w:rsid w:val="5A39BB05"/>
    <w:rsid w:val="5B7E551E"/>
    <w:rsid w:val="5F17349D"/>
    <w:rsid w:val="60DB2A7C"/>
    <w:rsid w:val="64230D57"/>
    <w:rsid w:val="66E6E640"/>
    <w:rsid w:val="688C7B6A"/>
    <w:rsid w:val="6AD23FA3"/>
    <w:rsid w:val="6B6C4693"/>
    <w:rsid w:val="6B7A7FAD"/>
    <w:rsid w:val="6F92ECF0"/>
    <w:rsid w:val="73AFCCC2"/>
    <w:rsid w:val="7A520B47"/>
    <w:rsid w:val="7B3305F1"/>
    <w:rsid w:val="7C2BE285"/>
    <w:rsid w:val="7C58479B"/>
    <w:rsid w:val="7C8FD2EB"/>
    <w:rsid w:val="7CA80208"/>
    <w:rsid w:val="7D31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4AFB9"/>
  <w15:chartTrackingRefBased/>
  <w15:docId w15:val="{C1A150A3-BDED-4880-9D4D-AF7E9D8E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14EC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A6325"/>
    <w:pPr>
      <w:ind w:left="720"/>
      <w:contextualSpacing/>
    </w:pPr>
  </w:style>
  <w:style w:type="character" w:styleId="Heading1Char" w:customStyle="1">
    <w:name w:val="Heading 1 Char"/>
    <w:basedOn w:val="DefaultParagraphFont"/>
    <w:link w:val="Heading1"/>
    <w:uiPriority w:val="9"/>
    <w:rsid w:val="00614ECA"/>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1F7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F737C"/>
  </w:style>
  <w:style w:type="paragraph" w:styleId="Footer">
    <w:name w:val="footer"/>
    <w:basedOn w:val="Normal"/>
    <w:link w:val="FooterChar"/>
    <w:uiPriority w:val="99"/>
    <w:unhideWhenUsed/>
    <w:rsid w:val="001F7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F737C"/>
  </w:style>
  <w:style w:type="character" w:styleId="Hyperlink">
    <w:name w:val="Hyperlink"/>
    <w:basedOn w:val="DefaultParagraphFont"/>
    <w:uiPriority w:val="99"/>
    <w:unhideWhenUsed/>
    <w:rsid w:val="002914F7"/>
    <w:rPr>
      <w:color w:val="0563C1" w:themeColor="hyperlink"/>
      <w:u w:val="single"/>
    </w:rPr>
  </w:style>
  <w:style w:type="character" w:styleId="UnresolvedMention">
    <w:name w:val="Unresolved Mention"/>
    <w:basedOn w:val="DefaultParagraphFont"/>
    <w:uiPriority w:val="99"/>
    <w:semiHidden/>
    <w:unhideWhenUsed/>
    <w:rsid w:val="002914F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2E349B"/>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30C3F"/>
    <w:rPr>
      <w:b/>
      <w:bCs/>
    </w:rPr>
  </w:style>
  <w:style w:type="character" w:styleId="CommentSubjectChar" w:customStyle="1">
    <w:name w:val="Comment Subject Char"/>
    <w:basedOn w:val="CommentTextChar"/>
    <w:link w:val="CommentSubject"/>
    <w:uiPriority w:val="99"/>
    <w:semiHidden/>
    <w:rsid w:val="00730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microsoft.com/office/2016/09/relationships/commentsIds" Target="commentsIds.xml" Id="rId12" /><Relationship Type="http://schemas.microsoft.com/office/2011/relationships/people" Target="people.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yperlink" Target="mailto:Penfield.staff@sd72.bc.ca" TargetMode="External" Id="rId14" /><Relationship Type="http://schemas.openxmlformats.org/officeDocument/2006/relationships/image" Target="/media/image4.png" Id="Rb64b8bb9c1f340d4" /><Relationship Type="http://schemas.openxmlformats.org/officeDocument/2006/relationships/image" Target="/media/image5.png" Id="R6c09cc38d1594cfd" /><Relationship Type="http://schemas.openxmlformats.org/officeDocument/2006/relationships/hyperlink" Target="https://portal.sd72.bc.ca/group/v8nzwjg/Blog/default.aspx?login=-293772374" TargetMode="External" Id="R4ceed1b39b6f4728" /><Relationship Type="http://schemas.openxmlformats.org/officeDocument/2006/relationships/image" Target="/media/image6.png" Id="R2af2b437740b4104" /><Relationship Type="http://schemas.openxmlformats.org/officeDocument/2006/relationships/image" Target="/media/image3.jpg" Id="Rcf429d70932b43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Nuttall</dc:creator>
  <keywords/>
  <dc:description/>
  <lastModifiedBy>Shannon Hagen</lastModifiedBy>
  <revision>45</revision>
  <lastPrinted>2021-03-11T19:30:00.0000000Z</lastPrinted>
  <dcterms:created xsi:type="dcterms:W3CDTF">2021-03-11T17:09:00.0000000Z</dcterms:created>
  <dcterms:modified xsi:type="dcterms:W3CDTF">2021-03-12T21:10:59.5143253Z</dcterms:modified>
</coreProperties>
</file>